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3A66" w:rsidRDefault="00223FBD" w:rsidP="00E73A66">
      <w:pPr>
        <w:pStyle w:val="Heading1"/>
        <w:tabs>
          <w:tab w:val="right" w:pos="9360"/>
        </w:tabs>
        <w:rPr>
          <w:i/>
          <w:noProof/>
          <w:sz w:val="40"/>
        </w:rPr>
      </w:pPr>
      <w:r>
        <w:rPr>
          <w:i/>
          <w:noProof/>
          <w:sz w:val="40"/>
        </w:rPr>
        <w:drawing>
          <wp:inline distT="0" distB="0" distL="0" distR="0">
            <wp:extent cx="5831205" cy="1219200"/>
            <wp:effectExtent l="0" t="0" r="10795" b="0"/>
            <wp:docPr id="1" name="Picture 2" descr="Description: pd 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d heade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831205" cy="1219200"/>
                    </a:xfrm>
                    <a:prstGeom prst="rect">
                      <a:avLst/>
                    </a:prstGeom>
                    <a:noFill/>
                    <a:ln>
                      <a:noFill/>
                    </a:ln>
                  </pic:spPr>
                </pic:pic>
              </a:graphicData>
            </a:graphic>
          </wp:inline>
        </w:drawing>
      </w:r>
    </w:p>
    <w:p w:rsidR="00E73A66" w:rsidRDefault="00E73A66" w:rsidP="00E73A66">
      <w:pPr>
        <w:pStyle w:val="Heading1"/>
        <w:tabs>
          <w:tab w:val="right" w:pos="9360"/>
        </w:tabs>
        <w:rPr>
          <w:rFonts w:ascii="Arial" w:hAnsi="Arial"/>
          <w:sz w:val="36"/>
          <w:szCs w:val="36"/>
        </w:rPr>
      </w:pPr>
      <w:r>
        <w:rPr>
          <w:b w:val="0"/>
          <w:i/>
          <w:noProof/>
          <w:sz w:val="36"/>
          <w:szCs w:val="36"/>
        </w:rPr>
        <w:t>Small Group Lesson Plan : Rounding Whole Numbers Tutorial 4B003 and Exploratory 40926 with follow-up 40925</w:t>
      </w:r>
    </w:p>
    <w:p w:rsidR="00E73A66" w:rsidRDefault="00E73A66" w:rsidP="00E73A66">
      <w:pPr>
        <w:rPr>
          <w:b/>
          <w:i/>
        </w:rPr>
      </w:pPr>
      <w:r>
        <w:rPr>
          <w:b/>
          <w:i/>
        </w:rPr>
        <w:t xml:space="preserve"> </w:t>
      </w:r>
    </w:p>
    <w:p w:rsidR="00E73A66" w:rsidRDefault="00E73A66" w:rsidP="00E73A66">
      <w:r>
        <w:rPr>
          <w:b/>
          <w:i/>
        </w:rPr>
        <w:t>Title of Session: Odyssey Math Tutorial &amp; Exploratory – Rounding Whole Numbers</w:t>
      </w:r>
    </w:p>
    <w:p w:rsidR="00E73A66" w:rsidRDefault="00E73A66" w:rsidP="00E73A66">
      <w:pPr>
        <w:rPr>
          <w:b/>
          <w:i/>
        </w:rPr>
      </w:pPr>
      <w:r>
        <w:rPr>
          <w:b/>
          <w:i/>
        </w:rPr>
        <w:t>Appropriate for Level(s):  4</w:t>
      </w:r>
      <w:r w:rsidRPr="00C54039">
        <w:rPr>
          <w:b/>
          <w:i/>
          <w:vertAlign w:val="superscript"/>
        </w:rPr>
        <w:t>th</w:t>
      </w:r>
      <w:r>
        <w:rPr>
          <w:b/>
          <w:i/>
        </w:rPr>
        <w:t xml:space="preserve"> grade</w:t>
      </w:r>
    </w:p>
    <w:p w:rsidR="00E73A66" w:rsidRDefault="00E73A66" w:rsidP="00E73A66">
      <w:pPr>
        <w:rPr>
          <w:b/>
          <w:i/>
        </w:rPr>
      </w:pPr>
      <w:r>
        <w:rPr>
          <w:b/>
          <w:i/>
        </w:rPr>
        <w:t>Length of Session: 45 min.</w:t>
      </w:r>
    </w:p>
    <w:p w:rsidR="00E73A66" w:rsidRPr="00C54039" w:rsidRDefault="00E73A66" w:rsidP="00E73A66">
      <w:r>
        <w:rPr>
          <w:b/>
          <w:i/>
        </w:rPr>
        <w:t xml:space="preserve">Author: </w:t>
      </w:r>
      <w:r>
        <w:t>Kelli Carnes &amp; Lee Ann Herndon</w:t>
      </w:r>
    </w:p>
    <w:p w:rsidR="00E73A66" w:rsidRDefault="00E73A66" w:rsidP="00E73A66">
      <w:pPr>
        <w:rPr>
          <w:b/>
          <w:i/>
        </w:rPr>
      </w:pPr>
      <w:r>
        <w:rPr>
          <w:b/>
          <w:i/>
        </w:rPr>
        <w:t>______________________________________________________________________________</w:t>
      </w:r>
    </w:p>
    <w:p w:rsidR="00E73A66" w:rsidRDefault="00E73A66" w:rsidP="00E73A66">
      <w:pPr>
        <w:rPr>
          <w:sz w:val="20"/>
          <w:szCs w:val="20"/>
        </w:rPr>
      </w:pPr>
    </w:p>
    <w:p w:rsidR="00E73A66" w:rsidRPr="00C54039" w:rsidRDefault="00E73A66" w:rsidP="00E73A66">
      <w:pPr>
        <w:rPr>
          <w:b/>
          <w:i/>
          <w:u w:val="single"/>
        </w:rPr>
      </w:pPr>
      <w:r w:rsidRPr="00C54039">
        <w:rPr>
          <w:b/>
          <w:i/>
          <w:u w:val="single"/>
        </w:rPr>
        <w:t xml:space="preserve">Session Objectives: </w:t>
      </w:r>
    </w:p>
    <w:p w:rsidR="00E73A66" w:rsidRDefault="00E73A66" w:rsidP="00E73A66">
      <w:pPr>
        <w:numPr>
          <w:ilvl w:val="0"/>
          <w:numId w:val="3"/>
        </w:numPr>
      </w:pPr>
      <w:r>
        <w:t>Students will experience a math tutorial activity on rounding.</w:t>
      </w:r>
    </w:p>
    <w:p w:rsidR="00E73A66" w:rsidRDefault="00E73A66" w:rsidP="00E73A66">
      <w:pPr>
        <w:numPr>
          <w:ilvl w:val="0"/>
          <w:numId w:val="3"/>
        </w:numPr>
      </w:pPr>
      <w:r>
        <w:t>Students will manipulate a number line to round to a given place value.</w:t>
      </w:r>
    </w:p>
    <w:p w:rsidR="00E73A66" w:rsidRPr="00C54039" w:rsidRDefault="00E73A66" w:rsidP="00E73A66">
      <w:pPr>
        <w:numPr>
          <w:ilvl w:val="0"/>
          <w:numId w:val="3"/>
        </w:numPr>
      </w:pPr>
      <w:r>
        <w:t>Students will round numbers to the given place value.</w:t>
      </w:r>
    </w:p>
    <w:p w:rsidR="00E73A66" w:rsidRDefault="00E73A66" w:rsidP="00E73A66">
      <w:pPr>
        <w:rPr>
          <w:sz w:val="22"/>
          <w:szCs w:val="22"/>
        </w:rPr>
      </w:pPr>
    </w:p>
    <w:p w:rsidR="00E73A66" w:rsidRDefault="00E73A66" w:rsidP="00E73A66">
      <w:pPr>
        <w:rPr>
          <w:b/>
          <w:i/>
        </w:rPr>
      </w:pPr>
      <w:r>
        <w:rPr>
          <w:b/>
          <w:i/>
        </w:rPr>
        <w:t xml:space="preserve">Task Checklist: </w:t>
      </w:r>
    </w:p>
    <w:p w:rsidR="00E73A66" w:rsidRPr="00C54039" w:rsidRDefault="00E73A66" w:rsidP="00E73A66">
      <w:pPr>
        <w:numPr>
          <w:ilvl w:val="0"/>
          <w:numId w:val="9"/>
        </w:numPr>
        <w:rPr>
          <w:b/>
          <w:i/>
          <w:sz w:val="22"/>
          <w:szCs w:val="22"/>
        </w:rPr>
      </w:pPr>
      <w:r w:rsidRPr="00C54039">
        <w:rPr>
          <w:b/>
          <w:sz w:val="22"/>
          <w:szCs w:val="22"/>
        </w:rPr>
        <w:t>Activate prior knowledge:</w:t>
      </w:r>
      <w:r>
        <w:rPr>
          <w:i/>
          <w:sz w:val="22"/>
          <w:szCs w:val="22"/>
        </w:rPr>
        <w:t xml:space="preserve">  </w:t>
      </w:r>
      <w:r>
        <w:rPr>
          <w:sz w:val="22"/>
          <w:szCs w:val="22"/>
        </w:rPr>
        <w:t>If a new toy costs $3.85, how many whole dollar bills would you have to have.</w:t>
      </w:r>
    </w:p>
    <w:p w:rsidR="00314C5E" w:rsidRPr="00314C5E" w:rsidRDefault="00E73A66" w:rsidP="00E73A66">
      <w:pPr>
        <w:numPr>
          <w:ilvl w:val="0"/>
          <w:numId w:val="9"/>
        </w:numPr>
        <w:rPr>
          <w:b/>
          <w:i/>
          <w:sz w:val="22"/>
          <w:szCs w:val="22"/>
        </w:rPr>
      </w:pPr>
      <w:r>
        <w:rPr>
          <w:b/>
          <w:sz w:val="22"/>
          <w:szCs w:val="22"/>
          <w:u w:val="single"/>
        </w:rPr>
        <w:t xml:space="preserve">Model: </w:t>
      </w:r>
    </w:p>
    <w:p w:rsidR="00314C5E" w:rsidRPr="00314C5E" w:rsidRDefault="00E73A66" w:rsidP="00314C5E">
      <w:pPr>
        <w:numPr>
          <w:ilvl w:val="0"/>
          <w:numId w:val="12"/>
        </w:numPr>
        <w:rPr>
          <w:i/>
          <w:sz w:val="22"/>
          <w:szCs w:val="22"/>
        </w:rPr>
      </w:pPr>
      <w:r w:rsidRPr="00314C5E">
        <w:rPr>
          <w:sz w:val="22"/>
          <w:szCs w:val="22"/>
        </w:rPr>
        <w:t xml:space="preserve">TTW bring up Number Line in Math Tool Kit. </w:t>
      </w:r>
    </w:p>
    <w:p w:rsidR="00314C5E" w:rsidRPr="00314C5E" w:rsidRDefault="00E73A66" w:rsidP="00314C5E">
      <w:pPr>
        <w:numPr>
          <w:ilvl w:val="0"/>
          <w:numId w:val="12"/>
        </w:numPr>
        <w:rPr>
          <w:i/>
          <w:sz w:val="22"/>
          <w:szCs w:val="22"/>
        </w:rPr>
      </w:pPr>
      <w:r w:rsidRPr="00314C5E">
        <w:rPr>
          <w:sz w:val="22"/>
          <w:szCs w:val="22"/>
        </w:rPr>
        <w:t xml:space="preserve">TTW plot ‘7’ on the number line. Determine if it is closer to 0 or 10. </w:t>
      </w:r>
    </w:p>
    <w:p w:rsidR="00314C5E" w:rsidRDefault="00E73A66" w:rsidP="00314C5E">
      <w:pPr>
        <w:numPr>
          <w:ilvl w:val="0"/>
          <w:numId w:val="12"/>
        </w:numPr>
        <w:rPr>
          <w:i/>
          <w:sz w:val="22"/>
          <w:szCs w:val="22"/>
        </w:rPr>
      </w:pPr>
      <w:r w:rsidRPr="00314C5E">
        <w:rPr>
          <w:sz w:val="22"/>
          <w:szCs w:val="22"/>
        </w:rPr>
        <w:t xml:space="preserve">Continue with a few more numbers. </w:t>
      </w:r>
    </w:p>
    <w:p w:rsidR="00314C5E" w:rsidRDefault="00E73A66" w:rsidP="00314C5E">
      <w:pPr>
        <w:numPr>
          <w:ilvl w:val="0"/>
          <w:numId w:val="12"/>
        </w:numPr>
        <w:rPr>
          <w:i/>
          <w:sz w:val="22"/>
          <w:szCs w:val="22"/>
        </w:rPr>
      </w:pPr>
      <w:r w:rsidRPr="00314C5E">
        <w:rPr>
          <w:sz w:val="22"/>
          <w:szCs w:val="22"/>
        </w:rPr>
        <w:t xml:space="preserve">TTW go to Activity 4B003. </w:t>
      </w:r>
    </w:p>
    <w:p w:rsidR="00893C8C" w:rsidRDefault="00E73A66" w:rsidP="00893C8C">
      <w:pPr>
        <w:numPr>
          <w:ilvl w:val="0"/>
          <w:numId w:val="12"/>
        </w:numPr>
        <w:rPr>
          <w:i/>
          <w:sz w:val="22"/>
          <w:szCs w:val="22"/>
        </w:rPr>
      </w:pPr>
      <w:r w:rsidRPr="00314C5E">
        <w:rPr>
          <w:sz w:val="22"/>
          <w:szCs w:val="22"/>
        </w:rPr>
        <w:t xml:space="preserve">Teachers and students will go through the Rounding Tutorial. </w:t>
      </w:r>
    </w:p>
    <w:p w:rsidR="00893C8C" w:rsidRDefault="00E73A66" w:rsidP="00E73A66">
      <w:pPr>
        <w:numPr>
          <w:ilvl w:val="0"/>
          <w:numId w:val="12"/>
        </w:numPr>
        <w:rPr>
          <w:i/>
          <w:sz w:val="22"/>
          <w:szCs w:val="22"/>
        </w:rPr>
      </w:pPr>
      <w:r w:rsidRPr="00893C8C">
        <w:rPr>
          <w:sz w:val="22"/>
          <w:szCs w:val="22"/>
        </w:rPr>
        <w:t xml:space="preserve">Students will complete the </w:t>
      </w:r>
      <w:r w:rsidR="00893C8C">
        <w:rPr>
          <w:sz w:val="22"/>
          <w:szCs w:val="22"/>
        </w:rPr>
        <w:t>workpage</w:t>
      </w:r>
      <w:r w:rsidRPr="00893C8C">
        <w:rPr>
          <w:sz w:val="22"/>
          <w:szCs w:val="22"/>
        </w:rPr>
        <w:t xml:space="preserve"> along with the tutorial.</w:t>
      </w:r>
      <w:r w:rsidR="00893C8C">
        <w:rPr>
          <w:sz w:val="22"/>
          <w:szCs w:val="22"/>
        </w:rPr>
        <w:t xml:space="preserve"> (The work-along page can be found by going to the Assignment Builder, choosing Math, and typing the activity code into the search box. The work-along page</w:t>
      </w:r>
      <w:r w:rsidR="00697F28">
        <w:rPr>
          <w:sz w:val="22"/>
          <w:szCs w:val="22"/>
        </w:rPr>
        <w:t xml:space="preserve"> is linked to the “S” icon to the right of the activity’s hyperlink.)</w:t>
      </w:r>
    </w:p>
    <w:p w:rsidR="00E73A66" w:rsidRPr="00893C8C" w:rsidRDefault="00E73A66" w:rsidP="00E73A66">
      <w:pPr>
        <w:numPr>
          <w:ilvl w:val="0"/>
          <w:numId w:val="12"/>
        </w:numPr>
        <w:rPr>
          <w:i/>
          <w:sz w:val="22"/>
          <w:szCs w:val="22"/>
        </w:rPr>
      </w:pPr>
      <w:r w:rsidRPr="00893C8C">
        <w:rPr>
          <w:sz w:val="22"/>
          <w:szCs w:val="22"/>
        </w:rPr>
        <w:t>TTW check for understanding throughout the lesson.</w:t>
      </w:r>
    </w:p>
    <w:p w:rsidR="00E73A66" w:rsidRPr="00314C5E" w:rsidRDefault="00E73A66" w:rsidP="00E73A66">
      <w:pPr>
        <w:tabs>
          <w:tab w:val="left" w:pos="0"/>
        </w:tabs>
        <w:rPr>
          <w:sz w:val="22"/>
          <w:szCs w:val="22"/>
        </w:rPr>
      </w:pPr>
    </w:p>
    <w:p w:rsidR="00E73A66" w:rsidRDefault="00E73A66" w:rsidP="00E73A66">
      <w:pPr>
        <w:tabs>
          <w:tab w:val="left" w:pos="0"/>
        </w:tabs>
        <w:rPr>
          <w:i/>
          <w:sz w:val="22"/>
          <w:szCs w:val="22"/>
        </w:rPr>
      </w:pPr>
      <w:r>
        <w:rPr>
          <w:b/>
          <w:sz w:val="22"/>
          <w:szCs w:val="22"/>
          <w:u w:val="single"/>
        </w:rPr>
        <w:t>Guided Practice</w:t>
      </w:r>
      <w:r>
        <w:rPr>
          <w:sz w:val="22"/>
          <w:szCs w:val="22"/>
        </w:rPr>
        <w:t xml:space="preserve">    </w:t>
      </w:r>
      <w:r>
        <w:rPr>
          <w:i/>
          <w:sz w:val="22"/>
          <w:szCs w:val="22"/>
        </w:rPr>
        <w:t>What else do you want them to do to go along with this lesson?</w:t>
      </w:r>
    </w:p>
    <w:p w:rsidR="00E73A66" w:rsidRDefault="00E73A66" w:rsidP="00E73A66">
      <w:pPr>
        <w:numPr>
          <w:ilvl w:val="1"/>
          <w:numId w:val="4"/>
        </w:numPr>
        <w:tabs>
          <w:tab w:val="left" w:pos="0"/>
        </w:tabs>
        <w:rPr>
          <w:sz w:val="22"/>
          <w:szCs w:val="22"/>
        </w:rPr>
      </w:pPr>
      <w:r>
        <w:rPr>
          <w:sz w:val="22"/>
          <w:szCs w:val="22"/>
        </w:rPr>
        <w:t>TSW log on to Compass and go to Activity 40926, the Rounding Numbers Exploratory.</w:t>
      </w:r>
    </w:p>
    <w:p w:rsidR="00E73A66" w:rsidRDefault="00E73A66" w:rsidP="00E73A66">
      <w:pPr>
        <w:numPr>
          <w:ilvl w:val="1"/>
          <w:numId w:val="4"/>
        </w:numPr>
        <w:tabs>
          <w:tab w:val="left" w:pos="0"/>
        </w:tabs>
        <w:rPr>
          <w:sz w:val="22"/>
          <w:szCs w:val="22"/>
        </w:rPr>
      </w:pPr>
      <w:r>
        <w:rPr>
          <w:sz w:val="22"/>
          <w:szCs w:val="22"/>
        </w:rPr>
        <w:t xml:space="preserve">TTW give a whole number and students will put it in. Notice how it places it on the number line. TSW predict on dry erase board what is the nearest 100 the number will round to. </w:t>
      </w:r>
    </w:p>
    <w:p w:rsidR="00E73A66" w:rsidRDefault="00E73A66" w:rsidP="00E73A66">
      <w:pPr>
        <w:numPr>
          <w:ilvl w:val="1"/>
          <w:numId w:val="4"/>
        </w:numPr>
        <w:tabs>
          <w:tab w:val="left" w:pos="0"/>
        </w:tabs>
        <w:rPr>
          <w:sz w:val="22"/>
          <w:szCs w:val="22"/>
        </w:rPr>
      </w:pPr>
      <w:r>
        <w:rPr>
          <w:sz w:val="22"/>
          <w:szCs w:val="22"/>
        </w:rPr>
        <w:t>Click ‘hundred’ to see the answer.</w:t>
      </w:r>
    </w:p>
    <w:p w:rsidR="00E73A66" w:rsidRDefault="00E73A66" w:rsidP="00E73A66">
      <w:pPr>
        <w:numPr>
          <w:ilvl w:val="1"/>
          <w:numId w:val="4"/>
        </w:numPr>
        <w:tabs>
          <w:tab w:val="left" w:pos="0"/>
        </w:tabs>
        <w:rPr>
          <w:sz w:val="22"/>
          <w:szCs w:val="22"/>
        </w:rPr>
      </w:pPr>
      <w:r>
        <w:rPr>
          <w:sz w:val="22"/>
          <w:szCs w:val="22"/>
        </w:rPr>
        <w:t>Continue by rounding to nearest 10, 100 or 1000, checking for understanding throughout lesson.</w:t>
      </w:r>
    </w:p>
    <w:p w:rsidR="00E73A66" w:rsidRDefault="00E73A66" w:rsidP="00E73A66">
      <w:pPr>
        <w:numPr>
          <w:ilvl w:val="1"/>
          <w:numId w:val="4"/>
        </w:numPr>
        <w:tabs>
          <w:tab w:val="left" w:pos="0"/>
        </w:tabs>
        <w:rPr>
          <w:sz w:val="22"/>
          <w:szCs w:val="22"/>
        </w:rPr>
      </w:pPr>
      <w:r>
        <w:rPr>
          <w:sz w:val="22"/>
          <w:szCs w:val="22"/>
        </w:rPr>
        <w:t>TSW then created their own numbers, round on boards, then check with exploratory.</w:t>
      </w:r>
    </w:p>
    <w:p w:rsidR="00E73A66" w:rsidRDefault="00E73A66" w:rsidP="00E73A66">
      <w:pPr>
        <w:numPr>
          <w:ilvl w:val="1"/>
          <w:numId w:val="4"/>
        </w:numPr>
        <w:tabs>
          <w:tab w:val="left" w:pos="0"/>
        </w:tabs>
        <w:rPr>
          <w:sz w:val="22"/>
          <w:szCs w:val="22"/>
        </w:rPr>
      </w:pPr>
      <w:r>
        <w:rPr>
          <w:sz w:val="22"/>
          <w:szCs w:val="22"/>
        </w:rPr>
        <w:t>TSW choose 3 of the 6 problems to answer in the exploratory.</w:t>
      </w:r>
    </w:p>
    <w:p w:rsidR="00E73A66" w:rsidRDefault="00E73A66" w:rsidP="00E73A66">
      <w:pPr>
        <w:tabs>
          <w:tab w:val="left" w:pos="0"/>
        </w:tabs>
        <w:rPr>
          <w:sz w:val="22"/>
          <w:szCs w:val="22"/>
        </w:rPr>
      </w:pPr>
    </w:p>
    <w:p w:rsidR="00E73A66" w:rsidRDefault="00E73A66" w:rsidP="00E73A66">
      <w:pPr>
        <w:tabs>
          <w:tab w:val="left" w:pos="0"/>
        </w:tabs>
        <w:rPr>
          <w:sz w:val="22"/>
          <w:szCs w:val="22"/>
        </w:rPr>
      </w:pPr>
      <w:r w:rsidRPr="00C54039">
        <w:rPr>
          <w:b/>
          <w:sz w:val="22"/>
          <w:szCs w:val="22"/>
          <w:u w:val="single"/>
        </w:rPr>
        <w:t>Closing</w:t>
      </w:r>
      <w:r>
        <w:rPr>
          <w:sz w:val="22"/>
          <w:szCs w:val="22"/>
        </w:rPr>
        <w:t>: In your Math Journal, write out the steps you did when rounding to the nearest 10, 100 and 1000.</w:t>
      </w:r>
      <w:bookmarkStart w:id="0" w:name="_GoBack"/>
      <w:bookmarkEnd w:id="0"/>
    </w:p>
    <w:p w:rsidR="00E73A66" w:rsidRDefault="00E73A66" w:rsidP="00E73A66">
      <w:pPr>
        <w:tabs>
          <w:tab w:val="left" w:pos="0"/>
        </w:tabs>
        <w:rPr>
          <w:sz w:val="22"/>
          <w:szCs w:val="22"/>
        </w:rPr>
      </w:pPr>
    </w:p>
    <w:p w:rsidR="00E73A66" w:rsidRPr="00C54039" w:rsidRDefault="00E73A66" w:rsidP="00E73A66">
      <w:pPr>
        <w:tabs>
          <w:tab w:val="left" w:pos="0"/>
        </w:tabs>
        <w:rPr>
          <w:sz w:val="20"/>
          <w:szCs w:val="20"/>
        </w:rPr>
      </w:pPr>
      <w:r w:rsidRPr="00C54039">
        <w:rPr>
          <w:b/>
          <w:sz w:val="22"/>
          <w:szCs w:val="22"/>
          <w:u w:val="single"/>
        </w:rPr>
        <w:t>Independent Practice</w:t>
      </w:r>
      <w:r>
        <w:rPr>
          <w:sz w:val="22"/>
          <w:szCs w:val="22"/>
        </w:rPr>
        <w:t>: Activity 40925   (graded assignment)</w:t>
      </w:r>
    </w:p>
    <w:p w:rsidR="00E73A66" w:rsidRPr="008B5524" w:rsidRDefault="00E73A66" w:rsidP="00E73A66">
      <w:pPr>
        <w:tabs>
          <w:tab w:val="left" w:pos="0"/>
        </w:tabs>
        <w:rPr>
          <w:b/>
          <w:i/>
        </w:rPr>
      </w:pPr>
    </w:p>
    <w:sectPr w:rsidR="00E73A66" w:rsidRPr="008B55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8DCC3F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7A74AB1"/>
    <w:multiLevelType w:val="hybridMultilevel"/>
    <w:tmpl w:val="736C611C"/>
    <w:lvl w:ilvl="0" w:tplc="D3B2FF80">
      <w:start w:val="1"/>
      <w:numFmt w:val="decimal"/>
      <w:lvlText w:val="%1."/>
      <w:lvlJc w:val="left"/>
      <w:pPr>
        <w:tabs>
          <w:tab w:val="num" w:pos="1440"/>
        </w:tabs>
        <w:ind w:left="1440" w:hanging="360"/>
      </w:pPr>
    </w:lvl>
    <w:lvl w:ilvl="1" w:tplc="04090019">
      <w:start w:val="1"/>
      <w:numFmt w:val="lowerLetter"/>
      <w:lvlText w:val="%2."/>
      <w:lvlJc w:val="left"/>
      <w:pPr>
        <w:tabs>
          <w:tab w:val="num" w:pos="2160"/>
        </w:tabs>
        <w:ind w:left="2160" w:hanging="360"/>
      </w:pPr>
    </w:lvl>
    <w:lvl w:ilvl="2" w:tplc="0409001B">
      <w:start w:val="1"/>
      <w:numFmt w:val="lowerRoman"/>
      <w:lvlText w:val="%3."/>
      <w:lvlJc w:val="right"/>
      <w:pPr>
        <w:tabs>
          <w:tab w:val="num" w:pos="2880"/>
        </w:tabs>
        <w:ind w:left="2880" w:hanging="180"/>
      </w:pPr>
    </w:lvl>
    <w:lvl w:ilvl="3" w:tplc="0409000F">
      <w:start w:val="1"/>
      <w:numFmt w:val="decimal"/>
      <w:lvlText w:val="%4."/>
      <w:lvlJc w:val="left"/>
      <w:pPr>
        <w:tabs>
          <w:tab w:val="num" w:pos="3600"/>
        </w:tabs>
        <w:ind w:left="3600" w:hanging="360"/>
      </w:pPr>
    </w:lvl>
    <w:lvl w:ilvl="4" w:tplc="04090019">
      <w:start w:val="1"/>
      <w:numFmt w:val="lowerLetter"/>
      <w:lvlText w:val="%5."/>
      <w:lvlJc w:val="left"/>
      <w:pPr>
        <w:tabs>
          <w:tab w:val="num" w:pos="4320"/>
        </w:tabs>
        <w:ind w:left="4320" w:hanging="360"/>
      </w:pPr>
    </w:lvl>
    <w:lvl w:ilvl="5" w:tplc="0409001B">
      <w:start w:val="1"/>
      <w:numFmt w:val="lowerRoman"/>
      <w:lvlText w:val="%6."/>
      <w:lvlJc w:val="right"/>
      <w:pPr>
        <w:tabs>
          <w:tab w:val="num" w:pos="5040"/>
        </w:tabs>
        <w:ind w:left="5040" w:hanging="180"/>
      </w:pPr>
    </w:lvl>
    <w:lvl w:ilvl="6" w:tplc="0409000F">
      <w:start w:val="1"/>
      <w:numFmt w:val="decimal"/>
      <w:lvlText w:val="%7."/>
      <w:lvlJc w:val="left"/>
      <w:pPr>
        <w:tabs>
          <w:tab w:val="num" w:pos="5760"/>
        </w:tabs>
        <w:ind w:left="5760" w:hanging="360"/>
      </w:pPr>
    </w:lvl>
    <w:lvl w:ilvl="7" w:tplc="04090019">
      <w:start w:val="1"/>
      <w:numFmt w:val="lowerLetter"/>
      <w:lvlText w:val="%8."/>
      <w:lvlJc w:val="left"/>
      <w:pPr>
        <w:tabs>
          <w:tab w:val="num" w:pos="6480"/>
        </w:tabs>
        <w:ind w:left="6480" w:hanging="360"/>
      </w:pPr>
    </w:lvl>
    <w:lvl w:ilvl="8" w:tplc="0409001B">
      <w:start w:val="1"/>
      <w:numFmt w:val="lowerRoman"/>
      <w:lvlText w:val="%9."/>
      <w:lvlJc w:val="right"/>
      <w:pPr>
        <w:tabs>
          <w:tab w:val="num" w:pos="7200"/>
        </w:tabs>
        <w:ind w:left="7200" w:hanging="180"/>
      </w:pPr>
    </w:lvl>
  </w:abstractNum>
  <w:abstractNum w:abstractNumId="2">
    <w:nsid w:val="1CBB66C9"/>
    <w:multiLevelType w:val="hybridMultilevel"/>
    <w:tmpl w:val="FE6C2C70"/>
    <w:lvl w:ilvl="0" w:tplc="0118F998">
      <w:start w:val="1"/>
      <w:numFmt w:val="bullet"/>
      <w:lvlText w:val=""/>
      <w:lvlJc w:val="left"/>
      <w:pPr>
        <w:tabs>
          <w:tab w:val="num" w:pos="288"/>
        </w:tabs>
        <w:ind w:left="288" w:firstLine="72"/>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1E5C5ED7"/>
    <w:multiLevelType w:val="multilevel"/>
    <w:tmpl w:val="9156220A"/>
    <w:lvl w:ilvl="0">
      <w:start w:val="1"/>
      <w:numFmt w:val="bullet"/>
      <w:lvlText w:val=""/>
      <w:lvlJc w:val="left"/>
      <w:pPr>
        <w:tabs>
          <w:tab w:val="num" w:pos="1191"/>
        </w:tabs>
        <w:ind w:left="1191"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cs="Times New Roman" w:hint="default"/>
        <w:color w:val="auto"/>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Symbol"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Symbol"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26FF4BE9"/>
    <w:multiLevelType w:val="hybridMultilevel"/>
    <w:tmpl w:val="C2500A52"/>
    <w:lvl w:ilvl="0" w:tplc="48BAAB0A">
      <w:start w:val="1"/>
      <w:numFmt w:val="bullet"/>
      <w:lvlText w:val=""/>
      <w:lvlJc w:val="left"/>
      <w:pPr>
        <w:tabs>
          <w:tab w:val="num" w:pos="288"/>
        </w:tabs>
        <w:ind w:left="288" w:hanging="216"/>
      </w:pPr>
      <w:rPr>
        <w:rFonts w:ascii="Wingdings" w:hAnsi="Wingdings"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29E876B8"/>
    <w:multiLevelType w:val="hybridMultilevel"/>
    <w:tmpl w:val="A5646B74"/>
    <w:lvl w:ilvl="0" w:tplc="0409000F">
      <w:start w:val="1"/>
      <w:numFmt w:val="decimal"/>
      <w:lvlText w:val="%1."/>
      <w:lvlJc w:val="left"/>
      <w:pPr>
        <w:ind w:left="504" w:hanging="360"/>
      </w:pPr>
    </w:lvl>
    <w:lvl w:ilvl="1" w:tplc="04090019" w:tentative="1">
      <w:start w:val="1"/>
      <w:numFmt w:val="lowerLetter"/>
      <w:lvlText w:val="%2."/>
      <w:lvlJc w:val="left"/>
      <w:pPr>
        <w:ind w:left="1224" w:hanging="360"/>
      </w:pPr>
    </w:lvl>
    <w:lvl w:ilvl="2" w:tplc="0409001B" w:tentative="1">
      <w:start w:val="1"/>
      <w:numFmt w:val="lowerRoman"/>
      <w:lvlText w:val="%3."/>
      <w:lvlJc w:val="right"/>
      <w:pPr>
        <w:ind w:left="1944" w:hanging="180"/>
      </w:pPr>
    </w:lvl>
    <w:lvl w:ilvl="3" w:tplc="0409000F" w:tentative="1">
      <w:start w:val="1"/>
      <w:numFmt w:val="decimal"/>
      <w:lvlText w:val="%4."/>
      <w:lvlJc w:val="left"/>
      <w:pPr>
        <w:ind w:left="2664" w:hanging="360"/>
      </w:pPr>
    </w:lvl>
    <w:lvl w:ilvl="4" w:tplc="04090019" w:tentative="1">
      <w:start w:val="1"/>
      <w:numFmt w:val="lowerLetter"/>
      <w:lvlText w:val="%5."/>
      <w:lvlJc w:val="left"/>
      <w:pPr>
        <w:ind w:left="3384" w:hanging="360"/>
      </w:pPr>
    </w:lvl>
    <w:lvl w:ilvl="5" w:tplc="0409001B" w:tentative="1">
      <w:start w:val="1"/>
      <w:numFmt w:val="lowerRoman"/>
      <w:lvlText w:val="%6."/>
      <w:lvlJc w:val="right"/>
      <w:pPr>
        <w:ind w:left="4104" w:hanging="180"/>
      </w:pPr>
    </w:lvl>
    <w:lvl w:ilvl="6" w:tplc="0409000F" w:tentative="1">
      <w:start w:val="1"/>
      <w:numFmt w:val="decimal"/>
      <w:lvlText w:val="%7."/>
      <w:lvlJc w:val="left"/>
      <w:pPr>
        <w:ind w:left="4824" w:hanging="360"/>
      </w:pPr>
    </w:lvl>
    <w:lvl w:ilvl="7" w:tplc="04090019" w:tentative="1">
      <w:start w:val="1"/>
      <w:numFmt w:val="lowerLetter"/>
      <w:lvlText w:val="%8."/>
      <w:lvlJc w:val="left"/>
      <w:pPr>
        <w:ind w:left="5544" w:hanging="360"/>
      </w:pPr>
    </w:lvl>
    <w:lvl w:ilvl="8" w:tplc="0409001B" w:tentative="1">
      <w:start w:val="1"/>
      <w:numFmt w:val="lowerRoman"/>
      <w:lvlText w:val="%9."/>
      <w:lvlJc w:val="right"/>
      <w:pPr>
        <w:ind w:left="6264" w:hanging="180"/>
      </w:pPr>
    </w:lvl>
  </w:abstractNum>
  <w:abstractNum w:abstractNumId="6">
    <w:nsid w:val="2B1C0833"/>
    <w:multiLevelType w:val="hybridMultilevel"/>
    <w:tmpl w:val="41F6F34A"/>
    <w:lvl w:ilvl="0" w:tplc="0118F998">
      <w:start w:val="1"/>
      <w:numFmt w:val="bullet"/>
      <w:lvlText w:val=""/>
      <w:lvlJc w:val="left"/>
      <w:pPr>
        <w:tabs>
          <w:tab w:val="num" w:pos="288"/>
        </w:tabs>
        <w:ind w:left="288" w:firstLine="72"/>
      </w:pPr>
      <w:rPr>
        <w:rFonts w:ascii="Wingdings" w:hAnsi="Wingdings" w:hint="default"/>
      </w:rPr>
    </w:lvl>
    <w:lvl w:ilvl="1" w:tplc="00110409">
      <w:start w:val="1"/>
      <w:numFmt w:val="decimal"/>
      <w:lvlText w:val="%2)"/>
      <w:lvlJc w:val="left"/>
      <w:pPr>
        <w:tabs>
          <w:tab w:val="num" w:pos="1440"/>
        </w:tabs>
        <w:ind w:left="1440" w:hanging="360"/>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340E3A47"/>
    <w:multiLevelType w:val="hybridMultilevel"/>
    <w:tmpl w:val="F7F2A49E"/>
    <w:lvl w:ilvl="0" w:tplc="62B0DE22">
      <w:start w:val="1"/>
      <w:numFmt w:val="bullet"/>
      <w:lvlText w:val=""/>
      <w:lvlJc w:val="left"/>
      <w:pPr>
        <w:tabs>
          <w:tab w:val="num" w:pos="144"/>
        </w:tabs>
        <w:ind w:left="144" w:firstLine="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8">
    <w:nsid w:val="36871D1D"/>
    <w:multiLevelType w:val="multilevel"/>
    <w:tmpl w:val="FE6C2C70"/>
    <w:lvl w:ilvl="0">
      <w:start w:val="1"/>
      <w:numFmt w:val="bullet"/>
      <w:lvlText w:val=""/>
      <w:lvlJc w:val="left"/>
      <w:pPr>
        <w:tabs>
          <w:tab w:val="num" w:pos="288"/>
        </w:tabs>
        <w:ind w:left="288" w:firstLine="72"/>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475C63CD"/>
    <w:multiLevelType w:val="multilevel"/>
    <w:tmpl w:val="CE3EDFAA"/>
    <w:lvl w:ilvl="0">
      <w:start w:val="1"/>
      <w:numFmt w:val="bullet"/>
      <w:lvlText w:val=""/>
      <w:lvlJc w:val="left"/>
      <w:pPr>
        <w:tabs>
          <w:tab w:val="num" w:pos="144"/>
        </w:tabs>
        <w:ind w:left="144" w:firstLine="0"/>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650A087B"/>
    <w:multiLevelType w:val="hybridMultilevel"/>
    <w:tmpl w:val="9156220A"/>
    <w:lvl w:ilvl="0" w:tplc="2BE65D1A">
      <w:start w:val="1"/>
      <w:numFmt w:val="bullet"/>
      <w:lvlText w:val=""/>
      <w:lvlJc w:val="left"/>
      <w:pPr>
        <w:tabs>
          <w:tab w:val="num" w:pos="1191"/>
        </w:tabs>
        <w:ind w:left="1191" w:hanging="360"/>
      </w:pPr>
      <w:rPr>
        <w:rFonts w:ascii="Symbol" w:hAnsi="Symbol" w:hint="default"/>
        <w:color w:val="auto"/>
      </w:rPr>
    </w:lvl>
    <w:lvl w:ilvl="1" w:tplc="1D886D9C">
      <w:start w:val="1"/>
      <w:numFmt w:val="bullet"/>
      <w:lvlText w:val="o"/>
      <w:lvlJc w:val="left"/>
      <w:pPr>
        <w:tabs>
          <w:tab w:val="num" w:pos="1440"/>
        </w:tabs>
        <w:ind w:left="1440" w:hanging="360"/>
      </w:pPr>
      <w:rPr>
        <w:rFonts w:ascii="Courier New" w:hAnsi="Courier New" w:cs="Times New Roman" w:hint="default"/>
        <w:color w:val="auto"/>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Symbol"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Symbol"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6FA1450A"/>
    <w:multiLevelType w:val="hybridMultilevel"/>
    <w:tmpl w:val="B7887B16"/>
    <w:lvl w:ilvl="0" w:tplc="62B0DE22">
      <w:start w:val="1"/>
      <w:numFmt w:val="bullet"/>
      <w:lvlText w:val=""/>
      <w:lvlJc w:val="left"/>
      <w:pPr>
        <w:tabs>
          <w:tab w:val="num" w:pos="144"/>
        </w:tabs>
        <w:ind w:left="144" w:firstLine="0"/>
      </w:pPr>
      <w:rPr>
        <w:rFonts w:ascii="Wingdings" w:hAnsi="Wingdings"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6"/>
  </w:num>
  <w:num w:numId="5">
    <w:abstractNumId w:val="3"/>
  </w:num>
  <w:num w:numId="6">
    <w:abstractNumId w:val="2"/>
  </w:num>
  <w:num w:numId="7">
    <w:abstractNumId w:val="8"/>
  </w:num>
  <w:num w:numId="8">
    <w:abstractNumId w:val="4"/>
  </w:num>
  <w:num w:numId="9">
    <w:abstractNumId w:val="7"/>
  </w:num>
  <w:num w:numId="10">
    <w:abstractNumId w:val="9"/>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58"/>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1543"/>
    <w:rsid w:val="00223FBD"/>
    <w:rsid w:val="00314C5E"/>
    <w:rsid w:val="005716E1"/>
    <w:rsid w:val="00697F28"/>
    <w:rsid w:val="00893C8C"/>
    <w:rsid w:val="00E73A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543"/>
    <w:rPr>
      <w:rFonts w:ascii="Times New Roman" w:eastAsia="Times New Roman" w:hAnsi="Times New Roman"/>
      <w:sz w:val="24"/>
      <w:szCs w:val="24"/>
    </w:rPr>
  </w:style>
  <w:style w:type="paragraph" w:styleId="Heading1">
    <w:name w:val="heading 1"/>
    <w:basedOn w:val="Normal"/>
    <w:next w:val="Normal"/>
    <w:link w:val="Heading1Char"/>
    <w:qFormat/>
    <w:rsid w:val="00901543"/>
    <w:pPr>
      <w:keepNext/>
      <w:outlineLvl w:val="0"/>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1543"/>
    <w:rPr>
      <w:rFonts w:ascii="Times New Roman" w:eastAsia="Times New Roman" w:hAnsi="Times New Roman" w:cs="Times New Roman"/>
      <w:b/>
      <w:bCs/>
      <w:sz w:val="24"/>
      <w:szCs w:val="16"/>
      <w:u w:val="single"/>
    </w:rPr>
  </w:style>
  <w:style w:type="paragraph" w:styleId="BalloonText">
    <w:name w:val="Balloon Text"/>
    <w:basedOn w:val="Normal"/>
    <w:link w:val="BalloonTextChar"/>
    <w:uiPriority w:val="99"/>
    <w:semiHidden/>
    <w:unhideWhenUsed/>
    <w:rsid w:val="00901543"/>
    <w:rPr>
      <w:rFonts w:ascii="Tahoma" w:hAnsi="Tahoma" w:cs="Tahoma"/>
      <w:sz w:val="16"/>
      <w:szCs w:val="16"/>
    </w:rPr>
  </w:style>
  <w:style w:type="character" w:customStyle="1" w:styleId="BalloonTextChar">
    <w:name w:val="Balloon Text Char"/>
    <w:link w:val="BalloonText"/>
    <w:uiPriority w:val="99"/>
    <w:semiHidden/>
    <w:rsid w:val="00901543"/>
    <w:rPr>
      <w:rFonts w:ascii="Tahoma" w:eastAsia="Times New Roman"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1543"/>
    <w:rPr>
      <w:rFonts w:ascii="Times New Roman" w:eastAsia="Times New Roman" w:hAnsi="Times New Roman"/>
      <w:sz w:val="24"/>
      <w:szCs w:val="24"/>
    </w:rPr>
  </w:style>
  <w:style w:type="paragraph" w:styleId="Heading1">
    <w:name w:val="heading 1"/>
    <w:basedOn w:val="Normal"/>
    <w:next w:val="Normal"/>
    <w:link w:val="Heading1Char"/>
    <w:qFormat/>
    <w:rsid w:val="00901543"/>
    <w:pPr>
      <w:keepNext/>
      <w:outlineLvl w:val="0"/>
    </w:pPr>
    <w:rPr>
      <w:b/>
      <w:bCs/>
      <w:szCs w:val="16"/>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01543"/>
    <w:rPr>
      <w:rFonts w:ascii="Times New Roman" w:eastAsia="Times New Roman" w:hAnsi="Times New Roman" w:cs="Times New Roman"/>
      <w:b/>
      <w:bCs/>
      <w:sz w:val="24"/>
      <w:szCs w:val="16"/>
      <w:u w:val="single"/>
    </w:rPr>
  </w:style>
  <w:style w:type="paragraph" w:styleId="BalloonText">
    <w:name w:val="Balloon Text"/>
    <w:basedOn w:val="Normal"/>
    <w:link w:val="BalloonTextChar"/>
    <w:uiPriority w:val="99"/>
    <w:semiHidden/>
    <w:unhideWhenUsed/>
    <w:rsid w:val="00901543"/>
    <w:rPr>
      <w:rFonts w:ascii="Tahoma" w:hAnsi="Tahoma" w:cs="Tahoma"/>
      <w:sz w:val="16"/>
      <w:szCs w:val="16"/>
    </w:rPr>
  </w:style>
  <w:style w:type="character" w:customStyle="1" w:styleId="BalloonTextChar">
    <w:name w:val="Balloon Text Char"/>
    <w:link w:val="BalloonText"/>
    <w:uiPriority w:val="99"/>
    <w:semiHidden/>
    <w:rsid w:val="0090154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309</Words>
  <Characters>1766</Characters>
  <Application>Microsoft Macintosh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lpstr>
    </vt:vector>
  </TitlesOfParts>
  <Company>CompassLearning</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Margo B Green</dc:creator>
  <cp:keywords/>
  <dc:description/>
  <cp:lastModifiedBy>Chris Pugh</cp:lastModifiedBy>
  <cp:revision>1</cp:revision>
  <dcterms:created xsi:type="dcterms:W3CDTF">2011-06-08T18:22:00Z</dcterms:created>
  <dcterms:modified xsi:type="dcterms:W3CDTF">2011-06-14T17:32:00Z</dcterms:modified>
</cp:coreProperties>
</file>